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240" w:hanging="0"/>
        <w:jc w:val="center"/>
        <w:rPr/>
      </w:pPr>
      <w:r>
        <w:rPr>
          <w:rFonts w:eastAsia="Gabriola"/>
          <w:b/>
          <w:sz w:val="28"/>
          <w:szCs w:val="24"/>
        </w:rPr>
        <w:t xml:space="preserve">Муниципальное </w:t>
      </w:r>
      <w:r>
        <w:rPr>
          <w:rFonts w:eastAsia="Gabriola"/>
          <w:b/>
          <w:bCs/>
          <w:sz w:val="28"/>
          <w:szCs w:val="24"/>
        </w:rPr>
        <w:t>бюджетное дошкольное образовательное учреждение</w:t>
      </w:r>
      <w:r>
        <w:rPr>
          <w:rFonts w:eastAsia="Gabriola"/>
          <w:b/>
          <w:sz w:val="28"/>
          <w:szCs w:val="24"/>
        </w:rPr>
        <w:t xml:space="preserve"> </w:t>
      </w:r>
      <w:r>
        <w:rPr>
          <w:rFonts w:eastAsia="Gabriola"/>
          <w:b/>
          <w:bCs/>
          <w:sz w:val="28"/>
          <w:szCs w:val="24"/>
        </w:rPr>
        <w:t>детский сад № 1 муниципального образования «</w:t>
      </w:r>
      <w:r>
        <w:rPr>
          <w:rFonts w:eastAsia="Gabriola" w:cs="Times New Roman"/>
          <w:b/>
          <w:bCs/>
          <w:color w:val="auto"/>
          <w:kern w:val="0"/>
          <w:sz w:val="28"/>
          <w:szCs w:val="24"/>
          <w:lang w:val="ru-RU" w:eastAsia="ru-RU" w:bidi="ar-SA"/>
        </w:rPr>
        <w:t>Г</w:t>
      </w:r>
      <w:r>
        <w:rPr>
          <w:rFonts w:eastAsia="Gabriola"/>
          <w:b/>
          <w:bCs/>
          <w:sz w:val="28"/>
          <w:szCs w:val="24"/>
        </w:rPr>
        <w:t xml:space="preserve">ород Донецк» </w:t>
      </w:r>
    </w:p>
    <w:p>
      <w:pPr>
        <w:pStyle w:val="Normal"/>
        <w:ind w:right="240" w:hanging="0"/>
        <w:jc w:val="center"/>
        <w:rPr>
          <w:rFonts w:eastAsia="Gabriola"/>
          <w:b/>
          <w:b/>
          <w:bCs/>
          <w:sz w:val="28"/>
          <w:szCs w:val="24"/>
        </w:rPr>
      </w:pPr>
      <w:r>
        <w:rPr>
          <w:rFonts w:eastAsia="Gabriola"/>
          <w:b/>
          <w:bCs/>
          <w:sz w:val="28"/>
          <w:szCs w:val="24"/>
        </w:rPr>
      </w:r>
    </w:p>
    <w:p>
      <w:pPr>
        <w:pStyle w:val="Normal"/>
        <w:ind w:right="240" w:hanging="0"/>
        <w:jc w:val="center"/>
        <w:rPr>
          <w:rFonts w:eastAsia="Gabriola"/>
          <w:b/>
          <w:b/>
          <w:bCs/>
          <w:sz w:val="28"/>
          <w:szCs w:val="24"/>
        </w:rPr>
      </w:pPr>
      <w:r>
        <w:rPr>
          <w:rFonts w:eastAsia="Gabriola"/>
          <w:b/>
          <w:bCs/>
          <w:sz w:val="28"/>
          <w:szCs w:val="24"/>
        </w:rPr>
      </w:r>
    </w:p>
    <w:p>
      <w:pPr>
        <w:pStyle w:val="Normal"/>
        <w:spacing w:lineRule="exact" w:line="167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ind w:hanging="0"/>
        <w:jc w:val="right"/>
        <w:rPr/>
      </w:pPr>
      <w:r>
        <w:rPr>
          <w:rFonts w:eastAsia="Gabriola"/>
          <w:b/>
          <w:bCs/>
          <w:sz w:val="28"/>
          <w:szCs w:val="28"/>
        </w:rPr>
        <w:tab/>
        <w:tab/>
        <w:tab/>
        <w:tab/>
        <w:tab/>
        <w:t>УТВЕРЖДЕНО:</w:t>
      </w:r>
    </w:p>
    <w:p>
      <w:pPr>
        <w:pStyle w:val="Normal"/>
        <w:spacing w:lineRule="auto" w:line="240"/>
        <w:jc w:val="right"/>
        <w:rPr/>
      </w:pPr>
      <w:r>
        <w:rPr>
          <w:rFonts w:eastAsia="Gabriola"/>
          <w:sz w:val="28"/>
          <w:szCs w:val="28"/>
        </w:rPr>
        <w:t xml:space="preserve">Заведующий </w:t>
      </w:r>
      <w:r>
        <w:rPr>
          <w:rFonts w:eastAsia="Gabriola" w:cs="Times New Roman"/>
          <w:color w:val="auto"/>
          <w:kern w:val="0"/>
          <w:sz w:val="28"/>
          <w:szCs w:val="28"/>
          <w:lang w:val="ru-RU" w:eastAsia="ru-RU" w:bidi="ar-SA"/>
        </w:rPr>
        <w:t>МБДОУ</w:t>
      </w:r>
    </w:p>
    <w:p>
      <w:pPr>
        <w:pStyle w:val="Normal"/>
        <w:spacing w:lineRule="auto" w:line="240"/>
        <w:ind w:left="6680" w:hanging="0"/>
        <w:jc w:val="right"/>
        <w:rPr/>
      </w:pPr>
      <w:r>
        <w:rPr>
          <w:rFonts w:eastAsia="Gabriola"/>
          <w:sz w:val="28"/>
          <w:szCs w:val="28"/>
        </w:rPr>
        <w:t>детски</w:t>
      </w:r>
      <w:r>
        <w:rPr>
          <w:rFonts w:eastAsia="Gabriola" w:cs="Times New Roman"/>
          <w:color w:val="auto"/>
          <w:kern w:val="0"/>
          <w:sz w:val="28"/>
          <w:szCs w:val="28"/>
          <w:lang w:val="ru-RU" w:eastAsia="ru-RU" w:bidi="ar-SA"/>
        </w:rPr>
        <w:t>м</w:t>
      </w:r>
      <w:r>
        <w:rPr>
          <w:rFonts w:eastAsia="Gabriola"/>
          <w:sz w:val="28"/>
          <w:szCs w:val="28"/>
        </w:rPr>
        <w:t xml:space="preserve"> садом № 1 </w:t>
      </w:r>
    </w:p>
    <w:p>
      <w:pPr>
        <w:pStyle w:val="Normal"/>
        <w:spacing w:lineRule="auto" w:line="240"/>
        <w:ind w:left="6680" w:hanging="0"/>
        <w:jc w:val="right"/>
        <w:rPr/>
      </w:pPr>
      <w:r>
        <w:rPr>
          <w:rFonts w:eastAsia="Gabriola"/>
          <w:sz w:val="28"/>
          <w:szCs w:val="28"/>
        </w:rPr>
        <w:t>г. Донецка</w:t>
      </w:r>
    </w:p>
    <w:p>
      <w:pPr>
        <w:pStyle w:val="Normal"/>
        <w:spacing w:lineRule="auto" w:line="240"/>
        <w:ind w:left="6560" w:hanging="0"/>
        <w:jc w:val="right"/>
        <w:rPr>
          <w:sz w:val="28"/>
          <w:szCs w:val="28"/>
        </w:rPr>
      </w:pPr>
      <w:r>
        <w:rPr>
          <w:rFonts w:eastAsia="Gabriola"/>
          <w:sz w:val="28"/>
          <w:szCs w:val="28"/>
        </w:rPr>
        <w:t>________ И.В. Фомина</w:t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9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34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right="-459" w:hanging="0"/>
        <w:jc w:val="center"/>
        <w:rPr>
          <w:sz w:val="20"/>
          <w:szCs w:val="20"/>
        </w:rPr>
      </w:pPr>
      <w:r>
        <w:rPr>
          <w:rFonts w:eastAsia="Gabriola"/>
          <w:b/>
          <w:bCs/>
          <w:sz w:val="96"/>
          <w:szCs w:val="96"/>
        </w:rPr>
        <w:t>ПАСПОРТ</w:t>
      </w:r>
    </w:p>
    <w:p>
      <w:pPr>
        <w:pStyle w:val="Normal"/>
        <w:spacing w:lineRule="exact" w:line="69"/>
        <w:rPr>
          <w:sz w:val="24"/>
          <w:szCs w:val="24"/>
        </w:rPr>
      </w:pPr>
      <w:r>
        <w:rPr>
          <w:sz w:val="24"/>
          <w:szCs w:val="24"/>
        </w:rPr>
      </w:r>
    </w:p>
    <w:p>
      <w:pPr>
        <w:sectPr>
          <w:type w:val="nextPage"/>
          <w:pgSz w:w="11906" w:h="16838"/>
          <w:pgMar w:left="1440" w:right="1046" w:header="0" w:top="1013" w:footer="0" w:bottom="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ind w:hanging="0"/>
        <w:jc w:val="center"/>
        <w:rPr/>
      </w:pPr>
      <w:r>
        <w:rPr>
          <w:rFonts w:eastAsia="Gabriola"/>
          <w:sz w:val="28"/>
          <w:szCs w:val="28"/>
        </w:rPr>
        <w:t xml:space="preserve">    </w:t>
      </w:r>
      <w:r>
        <w:rPr>
          <w:rFonts w:eastAsia="Gabriola" w:cs="Times New Roman"/>
          <w:color w:val="auto"/>
          <w:kern w:val="0"/>
          <w:sz w:val="28"/>
          <w:szCs w:val="28"/>
          <w:lang w:val="ru-RU" w:eastAsia="ru-RU" w:bidi="ar-SA"/>
        </w:rPr>
        <w:t>старшей</w:t>
      </w:r>
      <w:r>
        <w:rPr>
          <w:rFonts w:eastAsia="Gabriola"/>
          <w:sz w:val="28"/>
          <w:szCs w:val="28"/>
        </w:rPr>
        <w:t xml:space="preserve"> разновозрастной </w:t>
      </w:r>
      <w:r>
        <w:rPr>
          <w:rFonts w:eastAsia="Gabriola" w:cs="Times New Roman"/>
          <w:color w:val="auto"/>
          <w:kern w:val="0"/>
          <w:sz w:val="28"/>
          <w:szCs w:val="28"/>
          <w:lang w:val="ru-RU" w:eastAsia="ru-RU" w:bidi="ar-SA"/>
        </w:rPr>
        <w:t>группы</w:t>
      </w:r>
      <w:r>
        <w:rPr>
          <w:rFonts w:eastAsia="Gabriola"/>
          <w:sz w:val="28"/>
          <w:szCs w:val="28"/>
        </w:rPr>
        <w:t xml:space="preserve"> № </w:t>
      </w:r>
      <w:r>
        <w:rPr>
          <w:rFonts w:eastAsia="Gabriola" w:cs="Times New Roman"/>
          <w:color w:val="auto"/>
          <w:kern w:val="0"/>
          <w:sz w:val="28"/>
          <w:szCs w:val="28"/>
          <w:lang w:val="ru-RU" w:eastAsia="ru-RU" w:bidi="ar-SA"/>
        </w:rPr>
        <w:t>2</w:t>
      </w:r>
    </w:p>
    <w:p>
      <w:pPr>
        <w:pStyle w:val="Normal"/>
        <w:spacing w:lineRule="auto" w:line="360"/>
        <w:ind w:left="3900" w:hanging="0"/>
        <w:rPr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СОДЕРЖАНИЕ</w:t>
      </w:r>
    </w:p>
    <w:p>
      <w:pPr>
        <w:pStyle w:val="Normal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980" w:leader="none"/>
        </w:tabs>
        <w:spacing w:lineRule="auto" w:line="360"/>
        <w:ind w:left="980" w:hanging="356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Общие положения</w:t>
      </w:r>
    </w:p>
    <w:p>
      <w:pPr>
        <w:pStyle w:val="Normal"/>
        <w:spacing w:lineRule="auto" w:line="36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pStyle w:val="Normal"/>
        <w:spacing w:lineRule="auto" w:line="360"/>
        <w:ind w:left="9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sz w:val="28"/>
          <w:szCs w:val="28"/>
        </w:rPr>
        <w:t>1.1.  Дата составления паспорта группы</w:t>
      </w:r>
    </w:p>
    <w:p>
      <w:pPr>
        <w:pStyle w:val="Normal"/>
        <w:spacing w:lineRule="auto" w:line="360"/>
        <w:ind w:left="9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sz w:val="28"/>
          <w:szCs w:val="28"/>
        </w:rPr>
        <w:t>1.2.  Количественный состав группы</w:t>
      </w:r>
    </w:p>
    <w:p>
      <w:pPr>
        <w:pStyle w:val="Normal"/>
        <w:spacing w:lineRule="auto" w:line="360"/>
        <w:ind w:left="9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sz w:val="28"/>
          <w:szCs w:val="28"/>
        </w:rPr>
        <w:t>1.3.  Кратное описание и схема помещения</w:t>
      </w:r>
    </w:p>
    <w:p>
      <w:pPr>
        <w:pStyle w:val="Normal"/>
        <w:spacing w:lineRule="auto" w:line="360"/>
        <w:ind w:left="9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sz w:val="28"/>
          <w:szCs w:val="28"/>
        </w:rPr>
        <w:t>1.4.  Функциональное использование помещения</w:t>
      </w:r>
    </w:p>
    <w:p>
      <w:pPr>
        <w:pStyle w:val="Normal"/>
        <w:spacing w:lineRule="auto" w:line="36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980" w:leader="none"/>
        </w:tabs>
        <w:spacing w:lineRule="auto" w:line="360"/>
        <w:ind w:left="980" w:hanging="356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Перечень основного оборудования, инвентаря, посуды, пособий.</w:t>
      </w:r>
    </w:p>
    <w:p>
      <w:pPr>
        <w:pStyle w:val="Normal"/>
        <w:spacing w:lineRule="auto" w:line="36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pStyle w:val="Normal"/>
        <w:spacing w:lineRule="auto" w:line="360"/>
        <w:ind w:left="9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sz w:val="28"/>
          <w:szCs w:val="28"/>
        </w:rPr>
        <w:t>2.1 Групповая комната</w:t>
      </w:r>
    </w:p>
    <w:p>
      <w:pPr>
        <w:pStyle w:val="Normal"/>
        <w:spacing w:lineRule="auto" w:line="360"/>
        <w:ind w:left="980" w:hanging="0"/>
        <w:rPr/>
      </w:pPr>
      <w:r>
        <w:rPr>
          <w:rFonts w:eastAsia="Gabriola"/>
          <w:sz w:val="28"/>
          <w:szCs w:val="28"/>
        </w:rPr>
        <w:t xml:space="preserve">2.2. </w:t>
      </w:r>
      <w:r>
        <w:rPr>
          <w:rFonts w:eastAsia="Gabriola" w:cs="Times New Roman"/>
          <w:color w:val="auto"/>
          <w:kern w:val="0"/>
          <w:sz w:val="28"/>
          <w:szCs w:val="28"/>
          <w:lang w:val="ru-RU" w:eastAsia="ru-RU" w:bidi="ar-SA"/>
        </w:rPr>
        <w:t xml:space="preserve">Столовая </w:t>
      </w:r>
    </w:p>
    <w:p>
      <w:pPr>
        <w:pStyle w:val="Normal"/>
        <w:spacing w:lineRule="auto" w:line="360"/>
        <w:ind w:left="980" w:hanging="0"/>
        <w:rPr/>
      </w:pPr>
      <w:r>
        <w:rPr>
          <w:rFonts w:eastAsia="Gabriola"/>
          <w:sz w:val="28"/>
          <w:szCs w:val="28"/>
        </w:rPr>
        <w:t>2.3. Буфетная комната</w:t>
      </w:r>
    </w:p>
    <w:p>
      <w:pPr>
        <w:pStyle w:val="Normal"/>
        <w:spacing w:lineRule="auto" w:line="360"/>
        <w:ind w:left="980" w:hanging="0"/>
        <w:rPr/>
      </w:pPr>
      <w:r>
        <w:rPr>
          <w:rFonts w:eastAsia="Gabriola"/>
          <w:sz w:val="28"/>
          <w:szCs w:val="28"/>
        </w:rPr>
        <w:t>2.4. Приемная комната</w:t>
      </w:r>
    </w:p>
    <w:p>
      <w:pPr>
        <w:pStyle w:val="Normal"/>
        <w:spacing w:lineRule="auto" w:line="360"/>
        <w:ind w:left="9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sz w:val="28"/>
          <w:szCs w:val="28"/>
        </w:rPr>
        <w:t>2.5. Туалетная комната</w:t>
      </w:r>
    </w:p>
    <w:p>
      <w:pPr>
        <w:pStyle w:val="Normal"/>
        <w:spacing w:lineRule="auto" w:line="360"/>
        <w:ind w:left="9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sz w:val="28"/>
          <w:szCs w:val="28"/>
        </w:rPr>
        <w:t>2.6. Хоз. инвентарь</w:t>
      </w:r>
    </w:p>
    <w:p>
      <w:pPr>
        <w:pStyle w:val="Normal"/>
        <w:spacing w:lineRule="auto" w:line="36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sectPr>
          <w:type w:val="nextPage"/>
          <w:pgSz w:w="11906" w:h="16838"/>
          <w:pgMar w:left="1440" w:right="1226" w:header="0" w:top="541" w:footer="0" w:bottom="144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numPr>
          <w:ilvl w:val="0"/>
          <w:numId w:val="1"/>
        </w:numPr>
        <w:tabs>
          <w:tab w:val="clear" w:pos="720"/>
          <w:tab w:val="left" w:pos="980" w:leader="none"/>
        </w:tabs>
        <w:spacing w:lineRule="auto" w:line="360"/>
        <w:ind w:left="980" w:hanging="356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Развивающая предметно-пространственная среда (оборудование центров в соответствии с требованиями ФГОС)</w:t>
      </w:r>
    </w:p>
    <w:p>
      <w:pPr>
        <w:pStyle w:val="Normal"/>
        <w:numPr>
          <w:ilvl w:val="0"/>
          <w:numId w:val="2"/>
        </w:numPr>
        <w:tabs>
          <w:tab w:val="clear" w:pos="720"/>
          <w:tab w:val="left" w:pos="1560" w:leader="none"/>
        </w:tabs>
        <w:spacing w:lineRule="auto" w:line="360"/>
        <w:ind w:left="1560" w:hanging="356"/>
        <w:jc w:val="center"/>
        <w:rPr/>
      </w:pPr>
      <w:r>
        <w:rPr>
          <w:rFonts w:eastAsia="Gabriola"/>
          <w:b/>
          <w:bCs/>
          <w:sz w:val="28"/>
          <w:szCs w:val="28"/>
        </w:rPr>
        <w:t>ОБЩИЕ ПОЛОЖЕНИЯ</w:t>
      </w:r>
    </w:p>
    <w:p>
      <w:pPr>
        <w:pStyle w:val="Normal"/>
        <w:spacing w:lineRule="auto" w:line="36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pStyle w:val="Normal"/>
        <w:spacing w:lineRule="auto" w:line="360"/>
        <w:ind w:left="1540" w:hanging="0"/>
        <w:rPr/>
      </w:pPr>
      <w:r>
        <w:rPr>
          <w:rFonts w:eastAsia="Gabriola"/>
          <w:b/>
          <w:bCs/>
          <w:i/>
          <w:iCs/>
          <w:sz w:val="28"/>
          <w:szCs w:val="28"/>
        </w:rPr>
        <w:t xml:space="preserve">Дата составления паспорта группы (кабинета) - </w:t>
      </w:r>
      <w:r>
        <w:rPr>
          <w:rFonts w:eastAsia="Gabriola"/>
          <w:b/>
          <w:bCs/>
          <w:sz w:val="28"/>
          <w:szCs w:val="28"/>
        </w:rPr>
        <w:t>01.06.20</w:t>
      </w:r>
      <w:r>
        <w:rPr>
          <w:rFonts w:eastAsia="Gabriola" w:cs="Times New Roman"/>
          <w:b/>
          <w:bCs/>
          <w:color w:val="auto"/>
          <w:kern w:val="0"/>
          <w:sz w:val="28"/>
          <w:szCs w:val="28"/>
          <w:lang w:val="ru-RU" w:eastAsia="ru-RU" w:bidi="ar-SA"/>
        </w:rPr>
        <w:t>19</w:t>
      </w:r>
      <w:r>
        <w:rPr>
          <w:rFonts w:eastAsia="Gabriola"/>
          <w:b/>
          <w:bCs/>
          <w:sz w:val="28"/>
          <w:szCs w:val="28"/>
        </w:rPr>
        <w:t>г</w:t>
      </w:r>
    </w:p>
    <w:p>
      <w:pPr>
        <w:pStyle w:val="Normal"/>
        <w:spacing w:lineRule="auto" w:line="36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/>
        <w:ind w:left="1200" w:hanging="0"/>
        <w:rPr/>
      </w:pPr>
      <w:r>
        <w:rPr>
          <w:rFonts w:eastAsia="Gabriola"/>
          <w:b/>
          <w:bCs/>
          <w:sz w:val="28"/>
          <w:szCs w:val="28"/>
        </w:rPr>
        <w:t xml:space="preserve">1.1 Количественный состав: </w:t>
      </w:r>
      <w:r>
        <w:rPr>
          <w:rFonts w:eastAsia="Gabriola" w:cs="Times New Roman"/>
          <w:b/>
          <w:bCs/>
          <w:color w:val="auto"/>
          <w:kern w:val="0"/>
          <w:sz w:val="28"/>
          <w:szCs w:val="28"/>
          <w:lang w:val="ru-RU" w:eastAsia="ru-RU" w:bidi="ar-SA"/>
        </w:rPr>
        <w:t>20</w:t>
      </w:r>
      <w:r>
        <w:rPr>
          <w:rFonts w:eastAsia="Gabriola"/>
          <w:b/>
          <w:bCs/>
          <w:sz w:val="28"/>
          <w:szCs w:val="28"/>
        </w:rPr>
        <w:t xml:space="preserve"> воспитанников</w:t>
      </w:r>
    </w:p>
    <w:p>
      <w:pPr>
        <w:pStyle w:val="Normal"/>
        <w:spacing w:lineRule="auto" w:line="36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/>
        <w:ind w:left="1200" w:hanging="0"/>
        <w:rPr/>
      </w:pPr>
      <w:r>
        <w:rPr>
          <w:rFonts w:eastAsia="Gabriola"/>
          <w:b/>
          <w:bCs/>
          <w:i/>
          <w:iCs/>
          <w:sz w:val="28"/>
          <w:szCs w:val="28"/>
        </w:rPr>
        <w:t xml:space="preserve">1.2 </w:t>
      </w:r>
      <w:r>
        <w:rPr>
          <w:rFonts w:eastAsia="Gabriola"/>
          <w:b/>
          <w:bCs/>
          <w:sz w:val="28"/>
          <w:szCs w:val="28"/>
        </w:rPr>
        <w:t>Краткое описание и схема.</w:t>
      </w:r>
    </w:p>
    <w:p>
      <w:pPr>
        <w:pStyle w:val="Normal"/>
        <w:spacing w:lineRule="exact" w:line="19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Arial" w:cs="Arial" w:ascii="Arial" w:hAnsi="Arial"/>
          <w:i/>
          <w:iCs/>
          <w:sz w:val="2"/>
          <w:szCs w:val="2"/>
        </w:rPr>
        <w:t>2</w:t>
      </w:r>
    </w:p>
    <w:p>
      <w:pPr>
        <w:pStyle w:val="Normal"/>
        <w:spacing w:lineRule="exact" w:line="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1536065</wp:posOffset>
            </wp:positionH>
            <wp:positionV relativeFrom="paragraph">
              <wp:posOffset>82550</wp:posOffset>
            </wp:positionV>
            <wp:extent cx="3268980" cy="275209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980" cy="2752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350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4"/>
        <w:tblW w:w="954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13"/>
        <w:gridCol w:w="3402"/>
        <w:gridCol w:w="2939"/>
        <w:gridCol w:w="2687"/>
      </w:tblGrid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помещения</w:t>
            </w:r>
          </w:p>
        </w:tc>
        <w:tc>
          <w:tcPr>
            <w:tcW w:w="293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помещения (м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68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4"/>
                <w:szCs w:val="24"/>
              </w:rPr>
              <w:t>Количество детей в группе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Групповая комната</w:t>
            </w:r>
          </w:p>
        </w:tc>
        <w:tc>
          <w:tcPr>
            <w:tcW w:w="2939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5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3</w:t>
            </w:r>
            <w:r>
              <w:rPr>
                <w:sz w:val="24"/>
                <w:szCs w:val="24"/>
              </w:rPr>
              <w:t xml:space="preserve"> 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687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4"/>
                <w:szCs w:val="24"/>
              </w:rPr>
              <w:t>С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толовая</w:t>
            </w:r>
          </w:p>
        </w:tc>
        <w:tc>
          <w:tcPr>
            <w:tcW w:w="2939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2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5</w:t>
            </w:r>
            <w:r>
              <w:rPr>
                <w:sz w:val="24"/>
                <w:szCs w:val="24"/>
              </w:rPr>
              <w:t xml:space="preserve"> 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687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Приемная</w:t>
            </w:r>
          </w:p>
        </w:tc>
        <w:tc>
          <w:tcPr>
            <w:tcW w:w="2939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13,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6</w:t>
            </w:r>
            <w:r>
              <w:rPr>
                <w:sz w:val="24"/>
                <w:szCs w:val="24"/>
              </w:rPr>
              <w:t xml:space="preserve"> 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687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4"/>
                <w:szCs w:val="24"/>
              </w:rPr>
              <w:t>Б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у</w:t>
            </w:r>
            <w:r>
              <w:rPr>
                <w:sz w:val="24"/>
                <w:szCs w:val="24"/>
              </w:rPr>
              <w:t xml:space="preserve">фетная </w:t>
            </w:r>
          </w:p>
        </w:tc>
        <w:tc>
          <w:tcPr>
            <w:tcW w:w="293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 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687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Туалетная</w:t>
            </w:r>
          </w:p>
        </w:tc>
        <w:tc>
          <w:tcPr>
            <w:tcW w:w="2939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1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2,6</w:t>
            </w:r>
            <w:r>
              <w:rPr>
                <w:sz w:val="24"/>
                <w:szCs w:val="24"/>
              </w:rPr>
              <w:t xml:space="preserve"> 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687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</w:tr>
    </w:tbl>
    <w:p>
      <w:pPr>
        <w:pStyle w:val="Normal"/>
        <w:spacing w:lineRule="exact" w:line="35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/>
        <w:ind w:left="840" w:hanging="0"/>
        <w:jc w:val="both"/>
        <w:rPr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1.5.Функциональное использование: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ind w:left="840" w:right="40" w:firstLine="670"/>
        <w:jc w:val="both"/>
        <w:rPr>
          <w:rFonts w:eastAsia="Gabriola"/>
          <w:sz w:val="28"/>
          <w:szCs w:val="28"/>
        </w:rPr>
      </w:pPr>
      <w:r>
        <w:rPr>
          <w:rFonts w:eastAsia="Gabriola"/>
          <w:sz w:val="28"/>
          <w:szCs w:val="28"/>
        </w:rPr>
        <w:t>Организация учебно-воспитательной работы для обеспечения развития различных видов деятельности детей с учетом их возрастных возможностей, интересов, потребностей самих детей. Обеспечение безопасной жизнедеятельности воспитанников.</w:t>
      </w:r>
    </w:p>
    <w:p>
      <w:pPr>
        <w:pStyle w:val="Normal"/>
        <w:spacing w:lineRule="auto" w:line="360"/>
        <w:ind w:left="840" w:right="40" w:firstLine="670"/>
        <w:jc w:val="both"/>
        <w:rPr>
          <w:sz w:val="28"/>
          <w:szCs w:val="28"/>
        </w:rPr>
      </w:pPr>
      <w:r>
        <w:rPr>
          <w:rFonts w:eastAsia="Gabriola"/>
          <w:sz w:val="28"/>
          <w:szCs w:val="28"/>
        </w:rPr>
        <w:t>Осуществление образовательной деятельности в процессе организации различных видов детской деятельности (игровой, коммуникативной, трудовой, познавательно - исследовательской, продуктивной, музыкально-художественной, чтения, двигательной активности), самостоятельной деятельности в ходе реализации режимных моментов и взаимодействии с семьями детей.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ind w:left="580" w:hanging="0"/>
        <w:jc w:val="both"/>
        <w:rPr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2. Перечень основного оборудования, инвентаря, посуды, пособий.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ind w:left="940" w:hanging="0"/>
        <w:jc w:val="both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2.1. Групповая комната</w:t>
      </w:r>
    </w:p>
    <w:tbl>
      <w:tblPr>
        <w:tblStyle w:val="a4"/>
        <w:tblW w:w="7485" w:type="dxa"/>
        <w:jc w:val="left"/>
        <w:tblInd w:w="94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7"/>
        <w:gridCol w:w="2725"/>
        <w:gridCol w:w="2122"/>
        <w:gridCol w:w="1980"/>
      </w:tblGrid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>
        <w:trPr/>
        <w:tc>
          <w:tcPr>
            <w:tcW w:w="7484" w:type="dxa"/>
            <w:gridSpan w:val="4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Мебель и оборудование</w:t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Кровати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Столы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Стулья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Шкаф для игрушек и пособий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Стул (для персонала)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Стол (для персонала)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Ковер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Календарь природы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Игровой комплект «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Больница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Игровой комплект «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Семья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Игровой комплект «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Магазин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12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  <w:t>Игровой комплект «Парикмахерская »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3</w:t>
            </w:r>
          </w:p>
        </w:tc>
        <w:tc>
          <w:tcPr>
            <w:tcW w:w="272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Полка «Библиотека»</w:t>
            </w:r>
          </w:p>
        </w:tc>
        <w:tc>
          <w:tcPr>
            <w:tcW w:w="2122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14</w:t>
            </w:r>
          </w:p>
        </w:tc>
        <w:tc>
          <w:tcPr>
            <w:tcW w:w="272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  <w:t>Уголок «Патриотического воспитания»</w:t>
            </w:r>
          </w:p>
        </w:tc>
        <w:tc>
          <w:tcPr>
            <w:tcW w:w="2122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</w:t>
            </w:r>
          </w:p>
        </w:tc>
        <w:tc>
          <w:tcPr>
            <w:tcW w:w="19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15</w:t>
            </w:r>
          </w:p>
        </w:tc>
        <w:tc>
          <w:tcPr>
            <w:tcW w:w="272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  <w:t>Уголок «Правила дорожного движения»</w:t>
            </w:r>
          </w:p>
        </w:tc>
        <w:tc>
          <w:tcPr>
            <w:tcW w:w="2122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</w:t>
            </w:r>
          </w:p>
        </w:tc>
        <w:tc>
          <w:tcPr>
            <w:tcW w:w="19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16</w:t>
            </w:r>
          </w:p>
        </w:tc>
        <w:tc>
          <w:tcPr>
            <w:tcW w:w="272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  <w:t>Уголок «Правила пожарной безопасности»</w:t>
            </w:r>
          </w:p>
        </w:tc>
        <w:tc>
          <w:tcPr>
            <w:tcW w:w="2122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</w:t>
            </w:r>
          </w:p>
        </w:tc>
        <w:tc>
          <w:tcPr>
            <w:tcW w:w="19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360"/>
        <w:ind w:left="94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exact" w:line="1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580" w:hanging="0"/>
        <w:rPr/>
      </w:pPr>
      <w:r>
        <w:rPr>
          <w:rFonts w:eastAsia="Gabriola"/>
          <w:b/>
          <w:bCs/>
          <w:sz w:val="28"/>
          <w:szCs w:val="28"/>
        </w:rPr>
        <w:t xml:space="preserve">2.2. </w:t>
      </w:r>
      <w:r>
        <w:rPr>
          <w:rFonts w:eastAsia="Gabriola" w:cs="Times New Roman"/>
          <w:b/>
          <w:bCs/>
          <w:color w:val="auto"/>
          <w:kern w:val="0"/>
          <w:sz w:val="28"/>
          <w:szCs w:val="28"/>
          <w:lang w:val="ru-RU" w:eastAsia="ru-RU" w:bidi="ar-SA"/>
        </w:rPr>
        <w:t>Столовая</w:t>
      </w:r>
      <w:r>
        <w:rPr>
          <w:rFonts w:eastAsia="Gabriola"/>
          <w:b/>
          <w:bCs/>
          <w:sz w:val="28"/>
          <w:szCs w:val="28"/>
        </w:rPr>
        <w:t xml:space="preserve"> </w:t>
      </w:r>
    </w:p>
    <w:tbl>
      <w:tblPr>
        <w:tblStyle w:val="a4"/>
        <w:tblW w:w="7485" w:type="dxa"/>
        <w:jc w:val="left"/>
        <w:tblInd w:w="94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7"/>
        <w:gridCol w:w="2725"/>
        <w:gridCol w:w="1061"/>
        <w:gridCol w:w="3041"/>
      </w:tblGrid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0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304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Инвентарный номер</w:t>
            </w:r>
          </w:p>
        </w:tc>
      </w:tr>
      <w:tr>
        <w:trPr/>
        <w:tc>
          <w:tcPr>
            <w:tcW w:w="7484" w:type="dxa"/>
            <w:gridSpan w:val="4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Мебель и оборудование</w:t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Столы </w:t>
            </w:r>
          </w:p>
        </w:tc>
        <w:tc>
          <w:tcPr>
            <w:tcW w:w="1061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11</w:t>
            </w:r>
          </w:p>
        </w:tc>
        <w:tc>
          <w:tcPr>
            <w:tcW w:w="304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Стулья </w:t>
            </w:r>
          </w:p>
        </w:tc>
        <w:tc>
          <w:tcPr>
            <w:tcW w:w="1061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  <w:tc>
          <w:tcPr>
            <w:tcW w:w="304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 xml:space="preserve">Уголок 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П</w:t>
            </w:r>
            <w:r>
              <w:rPr>
                <w:sz w:val="24"/>
                <w:szCs w:val="24"/>
              </w:rPr>
              <w:t xml:space="preserve">рироды </w:t>
            </w:r>
          </w:p>
        </w:tc>
        <w:tc>
          <w:tcPr>
            <w:tcW w:w="1061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4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 xml:space="preserve">Доска 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классная</w:t>
            </w:r>
          </w:p>
        </w:tc>
        <w:tc>
          <w:tcPr>
            <w:tcW w:w="1061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4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пособий и литературы</w:t>
            </w:r>
          </w:p>
        </w:tc>
        <w:tc>
          <w:tcPr>
            <w:tcW w:w="1061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4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ind w:left="5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pStyle w:val="Normal"/>
        <w:ind w:left="580" w:hanging="0"/>
        <w:rPr/>
      </w:pPr>
      <w:r>
        <w:rPr>
          <w:rFonts w:eastAsia="Gabriola"/>
          <w:b/>
          <w:bCs/>
          <w:sz w:val="28"/>
          <w:szCs w:val="28"/>
        </w:rPr>
        <w:t>2.</w:t>
      </w:r>
      <w:r>
        <w:rPr>
          <w:rFonts w:eastAsia="Gabriola" w:cs="Times New Roman"/>
          <w:b/>
          <w:bCs/>
          <w:color w:val="auto"/>
          <w:kern w:val="0"/>
          <w:sz w:val="28"/>
          <w:szCs w:val="28"/>
          <w:lang w:val="ru-RU" w:eastAsia="ru-RU" w:bidi="ar-SA"/>
        </w:rPr>
        <w:t>3</w:t>
      </w:r>
      <w:r>
        <w:rPr>
          <w:rFonts w:eastAsia="Gabriola"/>
          <w:b/>
          <w:bCs/>
          <w:sz w:val="28"/>
          <w:szCs w:val="28"/>
        </w:rPr>
        <w:t xml:space="preserve">.  </w:t>
      </w:r>
      <w:r>
        <w:rPr>
          <w:rFonts w:eastAsia="Gabriola" w:cs="Times New Roman"/>
          <w:b/>
          <w:bCs/>
          <w:color w:val="auto"/>
          <w:kern w:val="0"/>
          <w:sz w:val="28"/>
          <w:szCs w:val="28"/>
          <w:lang w:val="ru-RU" w:eastAsia="ru-RU" w:bidi="ar-SA"/>
        </w:rPr>
        <w:t>Буфетная комната</w:t>
      </w:r>
    </w:p>
    <w:tbl>
      <w:tblPr>
        <w:tblStyle w:val="a4"/>
        <w:tblW w:w="7485" w:type="dxa"/>
        <w:jc w:val="left"/>
        <w:tblInd w:w="94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8"/>
        <w:gridCol w:w="2969"/>
        <w:gridCol w:w="1146"/>
        <w:gridCol w:w="2661"/>
      </w:tblGrid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Примечание</w:t>
            </w:r>
          </w:p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484" w:type="dxa"/>
            <w:gridSpan w:val="4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Мебель и оборудование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кухонный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 xml:space="preserve">Шкаф 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для посуды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 xml:space="preserve">Раковина 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для мыться посуды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Ложк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столовые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  <w:t>Вилки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  <w:t>20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Тарелк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для первых блюд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Тарелк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для вторых блюд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Кружк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Половник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Ложка для гарнира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11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Разнос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12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Кастрюля для 1 блюда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13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 xml:space="preserve">Кастрюля для 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</w:t>
            </w:r>
            <w:r>
              <w:rPr>
                <w:sz w:val="24"/>
                <w:szCs w:val="24"/>
              </w:rPr>
              <w:t xml:space="preserve"> блюда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14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 xml:space="preserve">Кастрюля для 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3</w:t>
            </w:r>
            <w:r>
              <w:rPr>
                <w:sz w:val="24"/>
                <w:szCs w:val="24"/>
              </w:rPr>
              <w:t xml:space="preserve"> блюда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15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Чайник эмаль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16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Контейнер для хлеба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17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Кастрюля с крышкой (эмаль) для отходов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18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Емкость для замачивания ветоши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19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Заглушка для раковины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20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Сетка для раковины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21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Щетка для мытья посуды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</w:tbl>
    <w:p>
      <w:pPr>
        <w:pStyle w:val="Normal"/>
        <w:ind w:left="5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pStyle w:val="Normal"/>
        <w:ind w:left="300" w:hanging="0"/>
        <w:rPr/>
      </w:pPr>
      <w:r>
        <w:rPr>
          <w:rFonts w:eastAsia="Gabriola"/>
          <w:b/>
          <w:bCs/>
          <w:sz w:val="28"/>
          <w:szCs w:val="28"/>
        </w:rPr>
        <w:t>2.</w:t>
      </w:r>
      <w:r>
        <w:rPr>
          <w:rFonts w:eastAsia="Gabriola" w:cs="Times New Roman"/>
          <w:b/>
          <w:bCs/>
          <w:color w:val="auto"/>
          <w:kern w:val="0"/>
          <w:sz w:val="28"/>
          <w:szCs w:val="28"/>
          <w:lang w:val="ru-RU" w:eastAsia="ru-RU" w:bidi="ar-SA"/>
        </w:rPr>
        <w:t>4</w:t>
      </w:r>
      <w:r>
        <w:rPr>
          <w:rFonts w:eastAsia="Gabriola"/>
          <w:b/>
          <w:bCs/>
          <w:sz w:val="28"/>
          <w:szCs w:val="28"/>
        </w:rPr>
        <w:t>.Приемная комната</w:t>
      </w:r>
    </w:p>
    <w:tbl>
      <w:tblPr>
        <w:tblStyle w:val="a4"/>
        <w:tblW w:w="7485" w:type="dxa"/>
        <w:jc w:val="left"/>
        <w:tblInd w:w="94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8"/>
        <w:gridCol w:w="2969"/>
        <w:gridCol w:w="1146"/>
        <w:gridCol w:w="2661"/>
      </w:tblGrid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>
        <w:trPr/>
        <w:tc>
          <w:tcPr>
            <w:tcW w:w="7484" w:type="dxa"/>
            <w:gridSpan w:val="4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Мебель и оборудование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Шкаф детский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Скамья для переодевания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Информационный стенд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ind w:left="30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18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5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2.5. Туалетная комната</w:t>
      </w:r>
    </w:p>
    <w:tbl>
      <w:tblPr>
        <w:tblStyle w:val="a4"/>
        <w:tblW w:w="7485" w:type="dxa"/>
        <w:jc w:val="left"/>
        <w:tblInd w:w="94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8"/>
        <w:gridCol w:w="2969"/>
        <w:gridCol w:w="1146"/>
        <w:gridCol w:w="2661"/>
      </w:tblGrid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>
        <w:trPr/>
        <w:tc>
          <w:tcPr>
            <w:tcW w:w="7484" w:type="dxa"/>
            <w:gridSpan w:val="4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Мебель и оборудование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инвентаря с замочком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Вешалка для полотенец напольная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Поддон с душем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Раковина детская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Кастрюля для замачивания горшков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Унитаз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Квачи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4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Ведро для мусора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  <w:t>11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Емкость для замачивания квачей 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4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  <w:t>12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Водонагреватель 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  <w:t>13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персонала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ind w:left="5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pStyle w:val="Normal"/>
        <w:ind w:left="58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15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318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580" w:hanging="0"/>
        <w:rPr>
          <w:rFonts w:eastAsia="Gabriola"/>
          <w:b/>
          <w:b/>
          <w:bCs/>
          <w:sz w:val="28"/>
          <w:szCs w:val="28"/>
        </w:rPr>
      </w:pPr>
      <w:bookmarkStart w:id="0" w:name="__DdeLink__961_2513212625"/>
      <w:bookmarkEnd w:id="0"/>
      <w:r>
        <w:rPr>
          <w:rFonts w:eastAsia="Gabriola"/>
          <w:b/>
          <w:bCs/>
          <w:sz w:val="28"/>
          <w:szCs w:val="28"/>
        </w:rPr>
        <w:t xml:space="preserve">2.6. </w:t>
      </w:r>
      <w:r>
        <w:rPr>
          <w:rFonts w:eastAsia="DejaVu Serif"/>
          <w:b/>
          <w:bCs/>
          <w:sz w:val="24"/>
          <w:szCs w:val="24"/>
        </w:rPr>
        <w:t>ХОЗ.</w:t>
      </w:r>
      <w:r>
        <w:rPr>
          <w:rFonts w:eastAsia="Arial"/>
          <w:b/>
          <w:bCs/>
          <w:sz w:val="24"/>
          <w:szCs w:val="24"/>
        </w:rPr>
        <w:t>.</w:t>
      </w:r>
      <w:r>
        <w:rPr>
          <w:rFonts w:eastAsia="Gabriola"/>
          <w:b/>
          <w:bCs/>
          <w:sz w:val="28"/>
          <w:szCs w:val="28"/>
        </w:rPr>
        <w:t xml:space="preserve">   Инвентарь</w:t>
      </w:r>
    </w:p>
    <w:tbl>
      <w:tblPr>
        <w:tblStyle w:val="a4"/>
        <w:tblW w:w="7485" w:type="dxa"/>
        <w:jc w:val="left"/>
        <w:tblInd w:w="94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8"/>
        <w:gridCol w:w="2969"/>
        <w:gridCol w:w="1146"/>
        <w:gridCol w:w="2661"/>
      </w:tblGrid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>
        <w:trPr/>
        <w:tc>
          <w:tcPr>
            <w:tcW w:w="7484" w:type="dxa"/>
            <w:gridSpan w:val="4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Мебель и оборудование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Ведро оцинкованное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Швабра деревянная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Веник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Савок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ind w:left="5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  <w:bookmarkStart w:id="1" w:name="__DdeLink__961_25132126251"/>
      <w:bookmarkStart w:id="2" w:name="__DdeLink__961_25132126251"/>
      <w:bookmarkEnd w:id="2"/>
    </w:p>
    <w:p>
      <w:pPr>
        <w:pStyle w:val="Normal"/>
        <w:ind w:left="58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14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3"/>
        </w:numPr>
        <w:tabs>
          <w:tab w:val="clear" w:pos="720"/>
          <w:tab w:val="left" w:pos="860" w:leader="none"/>
        </w:tabs>
        <w:spacing w:lineRule="auto" w:line="204"/>
        <w:ind w:left="580" w:right="1700" w:firstLine="4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Развивающая предметно-пространственная среда (оборудование центров в соответствии с требованиями ФГОС)</w:t>
      </w:r>
    </w:p>
    <w:p>
      <w:pPr>
        <w:pStyle w:val="Normal"/>
        <w:tabs>
          <w:tab w:val="clear" w:pos="720"/>
          <w:tab w:val="left" w:pos="860" w:leader="none"/>
        </w:tabs>
        <w:spacing w:lineRule="auto" w:line="204"/>
        <w:ind w:left="584" w:right="170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tbl>
      <w:tblPr>
        <w:tblStyle w:val="a4"/>
        <w:tblW w:w="9463" w:type="dxa"/>
        <w:jc w:val="left"/>
        <w:tblInd w:w="58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98"/>
        <w:gridCol w:w="2957"/>
        <w:gridCol w:w="3508"/>
      </w:tblGrid>
      <w:tr>
        <w:trPr/>
        <w:tc>
          <w:tcPr>
            <w:tcW w:w="299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34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>Образовательные области</w:t>
            </w:r>
          </w:p>
        </w:tc>
        <w:tc>
          <w:tcPr>
            <w:tcW w:w="2957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/>
                <w:bCs/>
                <w:sz w:val="24"/>
                <w:szCs w:val="24"/>
              </w:rPr>
              <w:t>Центры</w:t>
            </w:r>
          </w:p>
        </w:tc>
        <w:tc>
          <w:tcPr>
            <w:tcW w:w="350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>Оборудование и материал</w:t>
            </w:r>
          </w:p>
        </w:tc>
      </w:tr>
      <w:tr>
        <w:trPr/>
        <w:tc>
          <w:tcPr>
            <w:tcW w:w="299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Сенсорное развитие </w:t>
            </w:r>
          </w:p>
        </w:tc>
        <w:tc>
          <w:tcPr>
            <w:tcW w:w="2957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jc w:val="center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Центр дидактических игр </w:t>
            </w:r>
          </w:p>
        </w:tc>
        <w:tc>
          <w:tcPr>
            <w:tcW w:w="350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Пирамида большая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М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озаика   - 4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Конструктор большой строительный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К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онструктор 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деревянный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 — 10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Игрушка для развития мелкой моторики — 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10 наборов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   </w:t>
            </w:r>
          </w:p>
        </w:tc>
      </w:tr>
      <w:tr>
        <w:trPr/>
        <w:tc>
          <w:tcPr>
            <w:tcW w:w="299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>Речевое развитие</w:t>
            </w:r>
          </w:p>
        </w:tc>
        <w:tc>
          <w:tcPr>
            <w:tcW w:w="2957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Библиотека </w:t>
            </w:r>
          </w:p>
        </w:tc>
        <w:tc>
          <w:tcPr>
            <w:tcW w:w="350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Книги 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музыкальные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 — 4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Стихи для детей раннего возраста — 4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Сборники сказок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 — 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6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Познавательные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 книги - 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7</w:t>
            </w:r>
          </w:p>
        </w:tc>
      </w:tr>
      <w:tr>
        <w:trPr/>
        <w:tc>
          <w:tcPr>
            <w:tcW w:w="299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Социально-коммуникативное развитие </w:t>
            </w:r>
          </w:p>
        </w:tc>
        <w:tc>
          <w:tcPr>
            <w:tcW w:w="2957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Центр сюжетно -ролевых игр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>Центр конструирования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/>
                <w:bCs/>
                <w:sz w:val="24"/>
                <w:szCs w:val="24"/>
              </w:rPr>
              <w:t>Центр ПДД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Центр театрализованной деятельности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М</w:t>
            </w:r>
            <w:r>
              <w:rPr>
                <w:rFonts w:eastAsia="Gabriola"/>
                <w:b/>
                <w:bCs/>
                <w:sz w:val="24"/>
                <w:szCs w:val="24"/>
              </w:rPr>
              <w:t>узыкальный центр</w:t>
            </w:r>
          </w:p>
        </w:tc>
        <w:tc>
          <w:tcPr>
            <w:tcW w:w="350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Больница: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Халат — 2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Шапочка — 1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Бланки для рецептов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Шприцы  - 5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Бокс для медикаментов — 1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«Семья»: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Набор кухонной посуды — 2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Печь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 — 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Кровать для кукол с постельными принадлежностями — 2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Стол — 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2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Кресла - 2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Куклы — 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6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Одежда 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для кукол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/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Конструктор большой строительный — 1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конструктор 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деревянный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 — 10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М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елкий конструктор - 1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sz w:val="24"/>
                <w:szCs w:val="24"/>
              </w:rPr>
            </w:pPr>
            <w:r>
              <w:rPr>
                <w:rFonts w:eastAsia="Gabriola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Светофор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Дорожные знаки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Модель проезжей части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М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отоцикл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М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ашины — 15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Кукольный те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а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тр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Металофон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Шумовые музыкальные инструменты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Бубен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Д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удка — 1 </w:t>
            </w:r>
          </w:p>
        </w:tc>
      </w:tr>
      <w:tr>
        <w:trPr/>
        <w:tc>
          <w:tcPr>
            <w:tcW w:w="299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Физическое развитие </w:t>
            </w:r>
          </w:p>
        </w:tc>
        <w:tc>
          <w:tcPr>
            <w:tcW w:w="2957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Физкультурно-оздоровительный центр </w:t>
            </w:r>
          </w:p>
        </w:tc>
        <w:tc>
          <w:tcPr>
            <w:tcW w:w="350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Скакалки — 10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Мячи — 20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Боулинг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Мат — 1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Корзина для инвентаря — 2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Обручи — 10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Палки гимнастические — 10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Мешочки для метания — 20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Флажки - 25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Султанчики - 40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Гимнастические дуги — 2</w:t>
            </w:r>
          </w:p>
        </w:tc>
      </w:tr>
      <w:tr>
        <w:trPr/>
        <w:tc>
          <w:tcPr>
            <w:tcW w:w="2998" w:type="dxa"/>
            <w:tcBorders>
              <w:top w:val="nil"/>
            </w:tcBorders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Экологическое воспитание </w:t>
            </w:r>
          </w:p>
        </w:tc>
        <w:tc>
          <w:tcPr>
            <w:tcW w:w="2957" w:type="dxa"/>
            <w:tcBorders>
              <w:top w:val="nil"/>
            </w:tcBorders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>Центр «Уголок природы»</w:t>
            </w:r>
          </w:p>
        </w:tc>
        <w:tc>
          <w:tcPr>
            <w:tcW w:w="3508" w:type="dxa"/>
            <w:tcBorders>
              <w:top w:val="nil"/>
            </w:tcBorders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Календарь природы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Лейка — 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2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Наборы для ухода за растениями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 - 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</w:tr>
    </w:tbl>
    <w:p>
      <w:pPr>
        <w:pStyle w:val="Normal"/>
        <w:tabs>
          <w:tab w:val="clear" w:pos="720"/>
          <w:tab w:val="left" w:pos="860" w:leader="none"/>
        </w:tabs>
        <w:spacing w:lineRule="auto" w:line="204"/>
        <w:ind w:left="584" w:right="170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pStyle w:val="Normal"/>
        <w:spacing w:lineRule="exact" w:line="37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/>
        <w:ind w:left="20" w:firstLine="689"/>
        <w:rPr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Наглядно - дидактические материалы: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музыкальные инструменты;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деревья;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овощи и фрукты;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насекомые;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цветы;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азбука;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грибы и ягоды;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правила маленького пешехода;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птицы;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транспорт;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еда и напитки;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профессии;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дикие животные;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домашние животные;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мебель;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игрушки;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виды спорта;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конструирование;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картотека пальчиковых игр;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картотека хороводных игр;</w:t>
      </w:r>
    </w:p>
    <w:p>
      <w:pPr>
        <w:pStyle w:val="ListParagraph"/>
        <w:numPr>
          <w:ilvl w:val="0"/>
          <w:numId w:val="4"/>
        </w:numPr>
        <w:spacing w:lineRule="auto" w:line="360"/>
        <w:rPr/>
      </w:pPr>
      <w:r>
        <w:rPr>
          <w:rFonts w:eastAsia="Gabriola"/>
          <w:sz w:val="28"/>
          <w:szCs w:val="28"/>
        </w:rPr>
        <w:t>картотека дидактических игр.</w:t>
      </w:r>
    </w:p>
    <w:sectPr>
      <w:type w:val="nextPage"/>
      <w:pgSz w:w="11906" w:h="16838"/>
      <w:pgMar w:left="1140" w:right="1440" w:header="0" w:top="505" w:footer="0" w:bottom="144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0"/>
      </w:pPr>
    </w:lvl>
    <w:lvl w:ilvl="1">
      <w:start w:val="1"/>
      <w:numFmt w:val="none"/>
      <w:suff w:val="nothing"/>
      <w:lvlText w:val=""/>
      <w:lvlJc w:val="left"/>
      <w:pPr>
        <w:ind w:left="1080" w:hanging="0"/>
      </w:pPr>
    </w:lvl>
    <w:lvl w:ilvl="2">
      <w:start w:val="1"/>
      <w:numFmt w:val="none"/>
      <w:suff w:val="nothing"/>
      <w:lvlText w:val=""/>
      <w:lvlJc w:val="left"/>
      <w:pPr>
        <w:ind w:left="1440" w:hanging="0"/>
      </w:pPr>
    </w:lvl>
    <w:lvl w:ilvl="3">
      <w:start w:val="1"/>
      <w:numFmt w:val="none"/>
      <w:suff w:val="nothing"/>
      <w:lvlText w:val=""/>
      <w:lvlJc w:val="left"/>
      <w:pPr>
        <w:ind w:left="1800" w:hanging="0"/>
      </w:pPr>
    </w:lvl>
    <w:lvl w:ilvl="4">
      <w:start w:val="1"/>
      <w:numFmt w:val="none"/>
      <w:suff w:val="nothing"/>
      <w:lvlText w:val=""/>
      <w:lvlJc w:val="left"/>
      <w:pPr>
        <w:ind w:left="2160" w:hanging="0"/>
      </w:pPr>
    </w:lvl>
    <w:lvl w:ilvl="5">
      <w:start w:val="1"/>
      <w:numFmt w:val="none"/>
      <w:suff w:val="nothing"/>
      <w:lvlText w:val=""/>
      <w:lvlJc w:val="left"/>
      <w:pPr>
        <w:ind w:left="2520" w:hanging="0"/>
      </w:pPr>
    </w:lvl>
    <w:lvl w:ilvl="6">
      <w:start w:val="1"/>
      <w:numFmt w:val="none"/>
      <w:suff w:val="nothing"/>
      <w:lvlText w:val=""/>
      <w:lvlJc w:val="left"/>
      <w:pPr>
        <w:ind w:left="2880" w:hanging="0"/>
      </w:pPr>
    </w:lvl>
    <w:lvl w:ilvl="7">
      <w:start w:val="1"/>
      <w:numFmt w:val="none"/>
      <w:suff w:val="nothing"/>
      <w:lvlText w:val=""/>
      <w:lvlJc w:val="left"/>
      <w:pPr>
        <w:ind w:left="3240" w:hanging="0"/>
      </w:pPr>
    </w:lvl>
    <w:lvl w:ilvl="8">
      <w:start w:val="1"/>
      <w:numFmt w:val="none"/>
      <w:suff w:val="nothing"/>
      <w:lvlText w:val=""/>
      <w:lvlJc w:val="left"/>
      <w:pPr>
        <w:ind w:left="360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0"/>
      </w:pPr>
    </w:lvl>
    <w:lvl w:ilvl="1">
      <w:start w:val="1"/>
      <w:numFmt w:val="none"/>
      <w:suff w:val="nothing"/>
      <w:lvlText w:val=""/>
      <w:lvlJc w:val="left"/>
      <w:pPr>
        <w:ind w:left="1080" w:hanging="0"/>
      </w:pPr>
    </w:lvl>
    <w:lvl w:ilvl="2">
      <w:start w:val="1"/>
      <w:numFmt w:val="none"/>
      <w:suff w:val="nothing"/>
      <w:lvlText w:val=""/>
      <w:lvlJc w:val="left"/>
      <w:pPr>
        <w:ind w:left="1440" w:hanging="0"/>
      </w:pPr>
    </w:lvl>
    <w:lvl w:ilvl="3">
      <w:start w:val="1"/>
      <w:numFmt w:val="none"/>
      <w:suff w:val="nothing"/>
      <w:lvlText w:val=""/>
      <w:lvlJc w:val="left"/>
      <w:pPr>
        <w:ind w:left="1800" w:hanging="0"/>
      </w:pPr>
    </w:lvl>
    <w:lvl w:ilvl="4">
      <w:start w:val="1"/>
      <w:numFmt w:val="none"/>
      <w:suff w:val="nothing"/>
      <w:lvlText w:val=""/>
      <w:lvlJc w:val="left"/>
      <w:pPr>
        <w:ind w:left="2160" w:hanging="0"/>
      </w:pPr>
    </w:lvl>
    <w:lvl w:ilvl="5">
      <w:start w:val="1"/>
      <w:numFmt w:val="none"/>
      <w:suff w:val="nothing"/>
      <w:lvlText w:val=""/>
      <w:lvlJc w:val="left"/>
      <w:pPr>
        <w:ind w:left="2520" w:hanging="0"/>
      </w:pPr>
    </w:lvl>
    <w:lvl w:ilvl="6">
      <w:start w:val="1"/>
      <w:numFmt w:val="none"/>
      <w:suff w:val="nothing"/>
      <w:lvlText w:val=""/>
      <w:lvlJc w:val="left"/>
      <w:pPr>
        <w:ind w:left="2880" w:hanging="0"/>
      </w:pPr>
    </w:lvl>
    <w:lvl w:ilvl="7">
      <w:start w:val="1"/>
      <w:numFmt w:val="none"/>
      <w:suff w:val="nothing"/>
      <w:lvlText w:val=""/>
      <w:lvlJc w:val="left"/>
      <w:pPr>
        <w:ind w:left="3240" w:hanging="0"/>
      </w:pPr>
    </w:lvl>
    <w:lvl w:ilvl="8">
      <w:start w:val="1"/>
      <w:numFmt w:val="none"/>
      <w:suff w:val="nothing"/>
      <w:lvlText w:val=""/>
      <w:lvlJc w:val="left"/>
      <w:pPr>
        <w:ind w:left="3600" w:hanging="0"/>
      </w:pPr>
    </w:lvl>
  </w:abstractNum>
  <w:abstractNum w:abstractNumId="3">
    <w:lvl w:ilvl="0">
      <w:start w:val="3"/>
      <w:numFmt w:val="decimal"/>
      <w:lvlText w:val="%1."/>
      <w:lvlJc w:val="left"/>
      <w:pPr>
        <w:ind w:left="720" w:hanging="0"/>
      </w:pPr>
    </w:lvl>
    <w:lvl w:ilvl="1">
      <w:start w:val="1"/>
      <w:numFmt w:val="none"/>
      <w:suff w:val="nothing"/>
      <w:lvlText w:val=""/>
      <w:lvlJc w:val="left"/>
      <w:pPr>
        <w:ind w:left="1080" w:hanging="0"/>
      </w:pPr>
    </w:lvl>
    <w:lvl w:ilvl="2">
      <w:start w:val="1"/>
      <w:numFmt w:val="none"/>
      <w:suff w:val="nothing"/>
      <w:lvlText w:val=""/>
      <w:lvlJc w:val="left"/>
      <w:pPr>
        <w:ind w:left="1440" w:hanging="0"/>
      </w:pPr>
    </w:lvl>
    <w:lvl w:ilvl="3">
      <w:start w:val="1"/>
      <w:numFmt w:val="none"/>
      <w:suff w:val="nothing"/>
      <w:lvlText w:val=""/>
      <w:lvlJc w:val="left"/>
      <w:pPr>
        <w:ind w:left="1800" w:hanging="0"/>
      </w:pPr>
    </w:lvl>
    <w:lvl w:ilvl="4">
      <w:start w:val="1"/>
      <w:numFmt w:val="none"/>
      <w:suff w:val="nothing"/>
      <w:lvlText w:val=""/>
      <w:lvlJc w:val="left"/>
      <w:pPr>
        <w:ind w:left="2160" w:hanging="0"/>
      </w:pPr>
    </w:lvl>
    <w:lvl w:ilvl="5">
      <w:start w:val="1"/>
      <w:numFmt w:val="none"/>
      <w:suff w:val="nothing"/>
      <w:lvlText w:val=""/>
      <w:lvlJc w:val="left"/>
      <w:pPr>
        <w:ind w:left="2520" w:hanging="0"/>
      </w:pPr>
    </w:lvl>
    <w:lvl w:ilvl="6">
      <w:start w:val="1"/>
      <w:numFmt w:val="none"/>
      <w:suff w:val="nothing"/>
      <w:lvlText w:val=""/>
      <w:lvlJc w:val="left"/>
      <w:pPr>
        <w:ind w:left="2880" w:hanging="0"/>
      </w:pPr>
    </w:lvl>
    <w:lvl w:ilvl="7">
      <w:start w:val="1"/>
      <w:numFmt w:val="none"/>
      <w:suff w:val="nothing"/>
      <w:lvlText w:val=""/>
      <w:lvlJc w:val="left"/>
      <w:pPr>
        <w:ind w:left="3240" w:hanging="0"/>
      </w:pPr>
    </w:lvl>
    <w:lvl w:ilvl="8">
      <w:start w:val="1"/>
      <w:numFmt w:val="none"/>
      <w:suff w:val="nothing"/>
      <w:lvlText w:val=""/>
      <w:lvlJc w:val="left"/>
      <w:pPr>
        <w:ind w:left="3600" w:hanging="0"/>
      </w:pPr>
    </w:lvl>
  </w:abstractNum>
  <w:abstractNum w:abstractNumId="4"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" w:cs="Times New Roman" w:eastAsiaTheme="minorEastAsia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4d5bdc"/>
    <w:rPr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35d32"/>
    <w:pPr>
      <w:spacing w:before="0" w:after="0"/>
      <w:ind w:left="720" w:hanging="0"/>
      <w:contextualSpacing/>
    </w:pPr>
    <w:rPr/>
  </w:style>
  <w:style w:type="paragraph" w:styleId="Style20">
    <w:name w:val="Содержимое таблицы"/>
    <w:basedOn w:val="Normal"/>
    <w:qFormat/>
    <w:pPr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c17de6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Application>LibreOffice/6.3.6.2$Windows_X86_64 LibreOffice_project/2196df99b074d8a661f4036fca8fa0cbfa33a497</Application>
  <Pages>9</Pages>
  <Words>818</Words>
  <Characters>4663</Characters>
  <CharactersWithSpaces>5195</CharactersWithSpaces>
  <Paragraphs>366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2020-06-05T19:03:00Z</dcterms:created>
  <dc:creator>Windows User</dc:creator>
  <dc:description/>
  <dc:language>ru-RU</dc:language>
  <cp:lastModifiedBy/>
  <dcterms:modified xsi:type="dcterms:W3CDTF">2020-07-08T14:03:29Z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